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8F" w:rsidRPr="002D6C81" w:rsidRDefault="0002398F" w:rsidP="0002398F">
      <w:pPr>
        <w:spacing w:after="0" w:line="240" w:lineRule="auto"/>
        <w:ind w:left="284" w:hanging="284"/>
        <w:rPr>
          <w:rFonts w:ascii="Helvetica" w:hAnsi="Helvetica" w:cs="Arial"/>
          <w:b/>
          <w:shadow/>
          <w:sz w:val="24"/>
          <w:szCs w:val="24"/>
        </w:rPr>
      </w:pPr>
    </w:p>
    <w:p w:rsidR="0002398F" w:rsidRPr="002D6C81" w:rsidRDefault="0002398F" w:rsidP="0002398F">
      <w:pPr>
        <w:spacing w:after="0" w:line="240" w:lineRule="auto"/>
        <w:ind w:left="284" w:hanging="284"/>
        <w:jc w:val="center"/>
        <w:rPr>
          <w:rFonts w:ascii="Helvetica" w:hAnsi="Helvetica" w:cs="Arial"/>
          <w:b/>
          <w:shadow/>
        </w:rPr>
      </w:pPr>
      <w:r w:rsidRPr="0010760B">
        <w:rPr>
          <w:rFonts w:ascii="Helvetica" w:hAnsi="Helvetica" w:cs="Arial"/>
          <w:b/>
          <w:shadow/>
        </w:rPr>
        <w:t>CONTENIDO DEL EXPEDIENTE TÉCNICO UNITARIO</w:t>
      </w:r>
    </w:p>
    <w:p w:rsidR="0002398F" w:rsidRPr="002D6C81" w:rsidRDefault="0002398F" w:rsidP="0002398F">
      <w:pPr>
        <w:spacing w:after="0" w:line="240" w:lineRule="auto"/>
        <w:ind w:left="284" w:hanging="284"/>
        <w:rPr>
          <w:rFonts w:ascii="Helvetica" w:hAnsi="Helvetica" w:cs="Arial"/>
          <w:b/>
          <w:shadow/>
        </w:rPr>
      </w:pPr>
    </w:p>
    <w:tbl>
      <w:tblPr>
        <w:tblW w:w="836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08"/>
        <w:gridCol w:w="301"/>
        <w:gridCol w:w="7655"/>
      </w:tblGrid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POR CONTRATO</w:t>
            </w:r>
          </w:p>
        </w:tc>
      </w:tr>
      <w:tr w:rsidR="0002398F" w:rsidRPr="0002398F" w:rsidTr="0002398F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  <w:tc>
          <w:tcPr>
            <w:tcW w:w="7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  <w:t>DATOS GENERALES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INFORMACIÓN GENERAL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Constitutiva, Resolutiva y de Aceptación de obra y Delegación de facultades del Comité de Contraloría Social.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  <w:t>INFORMACIÓN TÉCNICA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PLANEACIÓN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Propuesta de inversión por obra (formato 05).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Factibilidad del proyecto por la Dependencia Normativa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Validación del proyecto por la Dependencia Normativa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Estudio socioeconómico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Estudio de impacto ambiental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Publicación del manifiesto de impacto ambiental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Permisos, licencias y afectaciones (según sea el caso).</w:t>
            </w:r>
          </w:p>
        </w:tc>
      </w:tr>
      <w:tr w:rsidR="0002398F" w:rsidRPr="0002398F" w:rsidTr="0002398F">
        <w:trPr>
          <w:trHeight w:val="5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Autorización del H. H. Congreso del Estado para realizar obras cuyo monto exceda del 20 % de la partida presupuestal respectiva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Proyecto ejecutivo (planos, catálogo de conceptos, números generadores y croquis de ubicación).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Análisis de precios unitarios del 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Explosión de insumos del 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ejecución de obra del 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suministro de materiales de obra del 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mano de obra del 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maquinaria y/o equipo complementario del presupuesto base.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ADJUDICACIÓN DIRECTA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Oficio de invitación y aceptación de la obra, análisis de la propuesta (cuadro comparativo).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adjudicación.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Registro del contratista en el padrón del Gobierno del Estado (SEFIPLAN).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INVITACIÓN A CUANDO MENOS TRES CONTRATISTAS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Oficios de invitación.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Bases del concurso.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presentación y apertura de propuestas (técnica y económica).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Análisis de las propuestas (cuadro comparativo).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Presupuestos de los contratistas concursantes.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Dictamen técnico de evaluación.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adjudicación o fallo.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Registro del contratista en el padrón del Gobierno del Estado (SEFIPLAN).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lastRenderedPageBreak/>
              <w:t>LICITACIÓN PÚBLICA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Convocatoria pública.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Bases del concurso.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presentación y apertura de propuestas (Técnica y Económica).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Análisis de las propuestas (Cuadro comparativo).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Presupuestos de los contratistas concursantes.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Dictamen técnico de evaluación.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adjudicación o fallo.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Registro del contratista en el padrón del Gobierno del Estado (SEFIPLAN).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 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36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Contrato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Análisis de precios unitarios del 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Análisis del factor de sobrecosto del 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ejecución de obra del 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suministro de materiales de obra del 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mano de obra del 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maquinaria y/o equipo complementario del presupuesto contratado.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EJECUCIÓN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Evidencia del manifiesto en anuncio espectacular con los datos de la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Bitácora de obra o instrumento de control equivalente.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Estimaciones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Números generadores de volúmenes de obra ejecutada y croquis de ubicación.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Convenios adicionales, dictamen técnico de procedencia y soporte documental.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Pruebas de laboratorio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Reporte fotográfico.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Sanción por incumplimiento al contrato y/o al programa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Fianza de anticipo (en su caso, evidencia de haberla hecho efectiva o el trámite que se esté realizando para ello)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Fianza de Cumplimiento (en su caso, evidencia de haberla hecho efectiva o el trámite que se esté realizando para ello)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Fianza de Vicios Ocultos (en su caso, evidencia de haberla hecho efectiva o el trámite que se esté realizando para ello)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entrega recepción del contratista al Ayuntamiento.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Planos Actualizados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Finiquito de obra (formato 10).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Oficio de terminación de los trabajos del contratista al Ayuntamiento.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Constancia de verificación de los trabajos concluidos.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60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entrega recepción del Ayuntamiento al Comité de Contraloría Social.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61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entrega recepción a la Dependencia Normativa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  <w:t>INFORMACIÓN FINANCIERA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Copias de recibo de las aportaciones comunitarias (según sea el caso)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Fotocopia de las pólizas cheque con su respectiva factura del pago de estimaciones.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CONTENIDO DEL EXPEDIENTE UNITARIO DE OBRA PÚBLICA</w:t>
            </w:r>
          </w:p>
        </w:tc>
      </w:tr>
      <w:tr w:rsidR="0002398F" w:rsidRPr="0002398F" w:rsidTr="0002398F">
        <w:trPr>
          <w:trHeight w:val="15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</w:p>
        </w:tc>
        <w:tc>
          <w:tcPr>
            <w:tcW w:w="7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ADMINISTRACIÓN DIRECTA</w:t>
            </w:r>
          </w:p>
        </w:tc>
      </w:tr>
      <w:tr w:rsidR="0002398F" w:rsidRPr="0002398F" w:rsidTr="0002398F">
        <w:trPr>
          <w:trHeight w:val="25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  <w:tc>
          <w:tcPr>
            <w:tcW w:w="7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  <w:t>DATOS GENERALES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INFORMACIÓN GENERAL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Constitutiva, Resolutiva y de Aceptación de obra y Delegación de facultades del Comité de Contraloría Social.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  <w:t>INFORMACIÓN TÉCNICA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PLANEACIÓN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Propuesta de inversión por obra (formato 05).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Factibilidad del proyecto por la Dependencia Normativa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Validación del proyecto por la Dependencia Normativa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Estudio socioeconómico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Estudio de impacto ambiental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Publicación del manifiesto de impacto ambiental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Permisos, licencias y afectaciones (según sea el caso).</w:t>
            </w:r>
          </w:p>
        </w:tc>
      </w:tr>
      <w:tr w:rsidR="0002398F" w:rsidRPr="0002398F" w:rsidTr="0002398F">
        <w:trPr>
          <w:trHeight w:val="5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Autorización del H. H. Congreso del Estado para realizar obras cuyo monto exceda del 20 % de la partida presupuestal respectiva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Proyecto ejecutivo (planos, catálogo de conceptos, números generadores y croquis de ubicación).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Presupuesto base de ejecución.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Explosión de insumos.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ejecución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maquinaria y equipo complementario.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mano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Programa de suministro de materiales y localización de los bancos.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Análisis de precios unitarios del presupuesto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Acuerdo de Ejecución de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EJECUCIÓN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Evidencia del manifiesto en anuncio espectacular con los datos de la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Contratos de arrendamiento de maquinaria y/o equipo complementario.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Números generadores de volúmenes de obra ejecutada y croquis de ubicación.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Pruebas de laboratorio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Reporte fotográfico.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Bitácora de obra o instrumento de control equivalente.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lastRenderedPageBreak/>
              <w:t>24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Constancia del responsable técnico a cargo de la obra de la terminación de los trabajos.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Reporte final del proyecto actualizado.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Concentrado de volúmenes (materiales, mano de obra y maquinaria y/o equipo complementario) cargados al costo de la obra.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entrega recepción del Ayuntamiento al Comité de Contraloría Social.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both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Acta de entrega recepción a la Dependencia Normativa (según sea el caso).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</w:p>
        </w:tc>
      </w:tr>
      <w:tr w:rsidR="0002398F" w:rsidRPr="0002398F" w:rsidTr="0002398F">
        <w:trPr>
          <w:trHeight w:val="255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923C"/>
            <w:noWrap/>
            <w:vAlign w:val="bottom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color w:val="FFFFFF"/>
                <w:sz w:val="24"/>
                <w:szCs w:val="24"/>
                <w:lang w:eastAsia="es-MX"/>
              </w:rPr>
              <w:t>INFORMACIÓN FINANCIERA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Copias de recibo de las aportaciones comunitarias. (según sea el caso)</w:t>
            </w:r>
          </w:p>
        </w:tc>
      </w:tr>
      <w:tr w:rsidR="0002398F" w:rsidRPr="0002398F" w:rsidTr="0002398F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jc w:val="center"/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b/>
                <w:bCs/>
                <w:sz w:val="24"/>
                <w:szCs w:val="24"/>
                <w:lang w:eastAsia="es-MX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98F" w:rsidRPr="0002398F" w:rsidRDefault="0002398F" w:rsidP="00FE1B11">
            <w:pPr>
              <w:spacing w:after="0" w:line="240" w:lineRule="auto"/>
              <w:rPr>
                <w:rFonts w:ascii="Helvetica" w:hAnsi="Helvetica" w:cs="Arial"/>
                <w:sz w:val="24"/>
                <w:szCs w:val="24"/>
                <w:lang w:eastAsia="es-MX"/>
              </w:rPr>
            </w:pPr>
            <w:r w:rsidRPr="0002398F">
              <w:rPr>
                <w:rFonts w:ascii="Helvetica" w:hAnsi="Helvetica" w:cs="Arial"/>
                <w:sz w:val="24"/>
                <w:szCs w:val="24"/>
                <w:lang w:eastAsia="es-MX"/>
              </w:rPr>
              <w:t>Fotocopia de las pólizas cheques con su respectiva comprobación (facturas, recibos, listas de raya).</w:t>
            </w:r>
          </w:p>
        </w:tc>
      </w:tr>
    </w:tbl>
    <w:p w:rsidR="004941E5" w:rsidRDefault="0002398F"/>
    <w:sectPr w:rsidR="004941E5" w:rsidSect="004B0C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98F"/>
    <w:rsid w:val="0002398F"/>
    <w:rsid w:val="00227352"/>
    <w:rsid w:val="004B0C0A"/>
    <w:rsid w:val="0070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98F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1008</Words>
  <Characters>5550</Characters>
  <Application>Microsoft Office Word</Application>
  <DocSecurity>0</DocSecurity>
  <Lines>46</Lines>
  <Paragraphs>13</Paragraphs>
  <ScaleCrop>false</ScaleCrop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Arizmendi Parra</dc:creator>
  <cp:keywords/>
  <dc:description/>
  <cp:lastModifiedBy>David Arizmendi Parra</cp:lastModifiedBy>
  <cp:revision>1</cp:revision>
  <dcterms:created xsi:type="dcterms:W3CDTF">2013-02-14T01:22:00Z</dcterms:created>
  <dcterms:modified xsi:type="dcterms:W3CDTF">2013-02-14T01:24:00Z</dcterms:modified>
</cp:coreProperties>
</file>